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E7" w:rsidRPr="001C3949" w:rsidRDefault="00615DE7" w:rsidP="00615DE7">
      <w:pPr>
        <w:jc w:val="center"/>
        <w:rPr>
          <w:rFonts w:ascii="Times New Roman" w:hAnsi="Times New Roman" w:cs="Times New Roman"/>
          <w:b/>
          <w:sz w:val="36"/>
        </w:rPr>
      </w:pPr>
      <w:r w:rsidRPr="001C3949">
        <w:rPr>
          <w:rFonts w:ascii="Times New Roman" w:hAnsi="Times New Roman" w:cs="Times New Roman"/>
          <w:b/>
          <w:sz w:val="36"/>
        </w:rPr>
        <w:t>Визуальные коммуникации в образовании.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В настоящее время российская система образования переживает очень важный и ответственный период своего развития, характеризующийся кардинальным пересмотром сложившихся в сознании педагогов профессиональных стереотипов. В связи с этим обостряется проблема изменений, прежде всего, в педагогическом образовании.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Трудности решения проблемы повышения качества педагогического образования, во многом определяются неоднозначным и многоплановым контекстом российского образования. Современные исследования показывают, что контексту принадлежит центральная роль в решении социальных проблем, в том числе образовательных. Это означает, что решение практических проблем не может быть отделено от условий, в которых эти проблемы проявляются.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Современная эпоха характеризуется как информационное общество, общество услуг, общество знания, обучающееся общество. Основной средой взаимодействия и существования человека в информационном обществе становится </w:t>
      </w:r>
      <w:proofErr w:type="spellStart"/>
      <w:r w:rsidRPr="001C3949">
        <w:rPr>
          <w:rFonts w:ascii="Times New Roman" w:hAnsi="Times New Roman" w:cs="Times New Roman"/>
          <w:sz w:val="28"/>
        </w:rPr>
        <w:t>медийное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и виртуальное пространство, центральным звеном которых является визуальный образ. Если традиционно визуальный образ рассматривался как основа художественного восприятия мира (изобразительное, театральное искусство и др.), то сейчас он становится средством коммуникации </w:t>
      </w:r>
      <w:proofErr w:type="spellStart"/>
      <w:r w:rsidRPr="001C3949">
        <w:rPr>
          <w:rFonts w:ascii="Times New Roman" w:hAnsi="Times New Roman" w:cs="Times New Roman"/>
          <w:sz w:val="28"/>
        </w:rPr>
        <w:t>визуализирующегося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мира во всех сферах жизни, в том числе образовании.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Это, в свою очередь, обостряет противоречие между преобладанием визуальных коммуникаций в среде жизнедеятельности современных детей и традиционными технологиями в системе их обучения и воспитания.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Для того чтобы образование стало фактором развития общества, гарантом его устойчивости, оно должно, с учетом вышеназванного контекста, обеспечить достижение нового уровня образованности, который предполагает свободное владение способами поиска, обработки, восприятия и создания информации, </w:t>
      </w:r>
      <w:proofErr w:type="spellStart"/>
      <w:r w:rsidRPr="001C3949">
        <w:rPr>
          <w:rFonts w:ascii="Times New Roman" w:hAnsi="Times New Roman" w:cs="Times New Roman"/>
          <w:sz w:val="28"/>
        </w:rPr>
        <w:lastRenderedPageBreak/>
        <w:t>новомедийными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визуальными коммуникациями, </w:t>
      </w:r>
      <w:proofErr w:type="spellStart"/>
      <w:r w:rsidRPr="001C3949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визуальной грамотности.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Современный ребенок, человек вообще, сильно изменились за последние годы. У современного ребенка объем долговременной памяти намного больше, а проходимость оперативной выше, что позволяет ему воспринимать и перерабатывать большое количество информации за единицу времени. Эта способность дана современным детям для того, чтобы они могли ориентироваться в информационном потоке в век высоких информационных и компьютерных технологий.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Названные особенности развития детей, обладающих новым типом сознания, свидетельствуют о том, что они отличаются от своих сверстников прошлого века и требуют современного подхода в воспитании и обучении, более широкого использования тех технологий, которые более привычны для их повседневной жизни, составляют основу их коммуникаций. Основные изменения в подходах к обучению заключаются в увеличении скорости обучения; системном использовании визуализации («одна картинка стоит тысячи слов»); возрастании мультизадачности и высокой мотивации учения; более широком применении системы поощрений и положительных подкреплений; побуждении к самостоятельности мысли, решению учебных и жизненных задач, к новому, переменам.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Виды визуальных коммуникаций. Для образовательных целей будет удобна следующая классификация: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1) Визуальные тексты: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элементарные – текстовое сообщение, визуализированное с помощью шрифтового решения;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комбинаторные – сообщения, основанные на сочетании (комбинации) не более двух разных элементов (текст + изображение, текст + ссылка на некий ресурс, текст + график, текст + видео и т.п.);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lastRenderedPageBreak/>
        <w:t>• интегративные – комплексная визуальная система объектов, которые интегрируются и взаимодействуют между собой;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альтернативные – сообщение, для создания которого используются нетрадиционные каналы передачи, неординарные и неожиданные материалы.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2) Изобразительный визуальный контент: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фотографии: портреты, фото объектов, репортажные фото;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иллюстрации: графические, репродукции;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• видеоролики и анимация: документальное видео, </w:t>
      </w:r>
      <w:proofErr w:type="spellStart"/>
      <w:r w:rsidRPr="001C3949">
        <w:rPr>
          <w:rFonts w:ascii="Times New Roman" w:hAnsi="Times New Roman" w:cs="Times New Roman"/>
          <w:sz w:val="28"/>
        </w:rPr>
        <w:t>видеопрезентация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C3949">
        <w:rPr>
          <w:rFonts w:ascii="Times New Roman" w:hAnsi="Times New Roman" w:cs="Times New Roman"/>
          <w:sz w:val="28"/>
        </w:rPr>
        <w:t>флеш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-анимация, </w:t>
      </w:r>
      <w:proofErr w:type="spellStart"/>
      <w:r w:rsidRPr="001C3949">
        <w:rPr>
          <w:rFonts w:ascii="Times New Roman" w:hAnsi="Times New Roman" w:cs="Times New Roman"/>
          <w:sz w:val="28"/>
        </w:rPr>
        <w:t>gif</w:t>
      </w:r>
      <w:proofErr w:type="spellEnd"/>
      <w:r w:rsidRPr="001C3949">
        <w:rPr>
          <w:rFonts w:ascii="Times New Roman" w:hAnsi="Times New Roman" w:cs="Times New Roman"/>
          <w:sz w:val="28"/>
        </w:rPr>
        <w:t>-анимация.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3) Оформительский контент: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логотип;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элементы фирменного стиля: фирменные декоративные графические композиции, фирменные шрифты;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• орнаментально-декоративные элементы: орнаменты, </w:t>
      </w:r>
      <w:proofErr w:type="spellStart"/>
      <w:r w:rsidRPr="001C3949">
        <w:rPr>
          <w:rFonts w:ascii="Times New Roman" w:hAnsi="Times New Roman" w:cs="Times New Roman"/>
          <w:sz w:val="28"/>
        </w:rPr>
        <w:t>копирайты</w:t>
      </w:r>
      <w:proofErr w:type="spellEnd"/>
      <w:r w:rsidRPr="001C3949">
        <w:rPr>
          <w:rFonts w:ascii="Times New Roman" w:hAnsi="Times New Roman" w:cs="Times New Roman"/>
          <w:sz w:val="28"/>
        </w:rPr>
        <w:t>, водяные знаки, гербы, экслибрисы и др.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4) Служебный контент: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гиперссылки в теле тексте;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любые другие гиперссылки: как гиперссылка может работать на любой объект − иллюстрация, логотип, видеоролик и т.д.;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специальные значки социальных сетей;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• QR-коды.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Субъекты визуальной коммуникации. Наиболее активными разработчиками и сторонниками визуальной коммуникации являются молодые педагоги. Для них характерен более широкий спектр визуального контекста, в том числе создание интегративного и альтернативного визуального текста, умелое </w:t>
      </w:r>
      <w:r w:rsidRPr="001C3949">
        <w:rPr>
          <w:rFonts w:ascii="Times New Roman" w:hAnsi="Times New Roman" w:cs="Times New Roman"/>
          <w:sz w:val="28"/>
        </w:rPr>
        <w:lastRenderedPageBreak/>
        <w:t>применение оформительского контента, создание видеороликов и анимации и т.д.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Для учителей с большим стажем педагогической работы характерно использование преимущественно элементарных и комбинированных визуальных текстов, иллюстраций, репродукций. Также имеются различия в процессе создания визуального контента. Среди молодых педагогов преобладают «создатели», среди </w:t>
      </w:r>
      <w:proofErr w:type="spellStart"/>
      <w:r w:rsidRPr="001C3949">
        <w:rPr>
          <w:rFonts w:ascii="Times New Roman" w:hAnsi="Times New Roman" w:cs="Times New Roman"/>
          <w:sz w:val="28"/>
        </w:rPr>
        <w:t>стажистов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– «потребители», предпочитающие использовать готовый продукт. Также педагоги со стажем чаще задают детям в качестве домашнего задания разработку презентаций. Молодые учителя используют более сложные задания – разработка роликов, анимации, интерактивных проектов в социальных сетях и т.д. Анализ особенностей в зависимости от преподаваемого предмета не выявил специфики использования визуальных коммуникаций.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Реалии современной образовательной ситуации пока далеки от нормативных требований, что обусловлено, прежде всего, узким пониманием визуальной коммуникации, </w:t>
      </w:r>
      <w:proofErr w:type="spellStart"/>
      <w:r w:rsidRPr="001C3949">
        <w:rPr>
          <w:rFonts w:ascii="Times New Roman" w:hAnsi="Times New Roman" w:cs="Times New Roman"/>
          <w:sz w:val="28"/>
        </w:rPr>
        <w:t>несформированностью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специальных умений по созданию </w:t>
      </w:r>
      <w:proofErr w:type="spellStart"/>
      <w:r w:rsidRPr="001C3949">
        <w:rPr>
          <w:rFonts w:ascii="Times New Roman" w:hAnsi="Times New Roman" w:cs="Times New Roman"/>
          <w:sz w:val="28"/>
        </w:rPr>
        <w:t>новомедийного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визуального контента, большими временными затратами на его создание, неготовностью к интеграции широкого арсенала приемов различных дисциплин: изобразительного искусства (графики, рисунки, иллюстрации); фотографии (в том числе искусства коллажа); веб-дизайна; современных технологий (в том числе цифровой фотографии, голографии, </w:t>
      </w:r>
      <w:proofErr w:type="spellStart"/>
      <w:r w:rsidRPr="001C3949">
        <w:rPr>
          <w:rFonts w:ascii="Times New Roman" w:hAnsi="Times New Roman" w:cs="Times New Roman"/>
          <w:sz w:val="28"/>
        </w:rPr>
        <w:t>видеоарта</w:t>
      </w:r>
      <w:proofErr w:type="spellEnd"/>
      <w:r w:rsidRPr="001C3949">
        <w:rPr>
          <w:rFonts w:ascii="Times New Roman" w:hAnsi="Times New Roman" w:cs="Times New Roman"/>
          <w:sz w:val="28"/>
        </w:rPr>
        <w:t>); современных компьютерных технологий (специальные программы) и др.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Таким образом, сегодня меняются взгляды на сущность и содержание педагогического мышления, осмысление и учет которых необходим для построения адекватной модели становления нового типа педагогического мышления, позволяющего решать задачи современной теории и практики образования, важнейшей из которых является владение способами создания и восприятия </w:t>
      </w:r>
      <w:proofErr w:type="spellStart"/>
      <w:r w:rsidRPr="001C3949">
        <w:rPr>
          <w:rFonts w:ascii="Times New Roman" w:hAnsi="Times New Roman" w:cs="Times New Roman"/>
          <w:sz w:val="28"/>
        </w:rPr>
        <w:t>новомедийных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визуальных коммуникаций.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C3949">
        <w:rPr>
          <w:rFonts w:ascii="Times New Roman" w:hAnsi="Times New Roman" w:cs="Times New Roman"/>
          <w:sz w:val="28"/>
        </w:rPr>
        <w:lastRenderedPageBreak/>
        <w:t>Новомедийные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визуальные коммуникации изучаются сегодня в разных аспектах: </w:t>
      </w:r>
      <w:proofErr w:type="spellStart"/>
      <w:r w:rsidRPr="001C3949">
        <w:rPr>
          <w:rFonts w:ascii="Times New Roman" w:hAnsi="Times New Roman" w:cs="Times New Roman"/>
          <w:sz w:val="28"/>
        </w:rPr>
        <w:t>социакультурном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, рекламном, экономическом, PR и др. Однако они имеют мощный педагогический потенциал, который требует своего анализа и осмысления. В условиях избытка визуальных образов у современных детей, взаимодействующих с ними в постоянном режиме через средства масс-медиа, учителю необходимо формировать визуальную грамотность учащихся, обеспечить адекватное восприятие визуальной информации, критическое к ней отношение, уметь создавать самому и учить детей создавать визуальные </w:t>
      </w:r>
      <w:proofErr w:type="spellStart"/>
      <w:r w:rsidRPr="001C3949">
        <w:rPr>
          <w:rFonts w:ascii="Times New Roman" w:hAnsi="Times New Roman" w:cs="Times New Roman"/>
          <w:sz w:val="28"/>
        </w:rPr>
        <w:t>контенты</w:t>
      </w:r>
      <w:proofErr w:type="spellEnd"/>
      <w:r w:rsidRPr="001C3949">
        <w:rPr>
          <w:rFonts w:ascii="Times New Roman" w:hAnsi="Times New Roman" w:cs="Times New Roman"/>
          <w:sz w:val="28"/>
        </w:rPr>
        <w:t>, владеть визуальным языком. Решение этих задач невозможно без развитого творческого педагогического мышления современного педагога.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Литература: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C3949">
        <w:rPr>
          <w:rFonts w:ascii="Times New Roman" w:hAnsi="Times New Roman" w:cs="Times New Roman"/>
          <w:sz w:val="28"/>
        </w:rPr>
        <w:t>Берулава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 Г.А. Методологические основы развития личности в системе высшего образования //Вестник практической психологии образования. – №4(21). – 2012 г. – С.27-33.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>2. Профессиональный стандарт педагога. [Электронный ресурс]. 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94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1C3949">
        <w:rPr>
          <w:rFonts w:ascii="Times New Roman" w:hAnsi="Times New Roman" w:cs="Times New Roman"/>
          <w:sz w:val="28"/>
        </w:rPr>
        <w:t>Тряпицына</w:t>
      </w:r>
      <w:proofErr w:type="spellEnd"/>
      <w:r w:rsidRPr="001C3949">
        <w:rPr>
          <w:rFonts w:ascii="Times New Roman" w:hAnsi="Times New Roman" w:cs="Times New Roman"/>
          <w:sz w:val="28"/>
        </w:rPr>
        <w:t xml:space="preserve">, А.П. Новая школа и новый учитель: обобщение результатов работы дискуссионных площадок Педагогической Ассамблеи. Электронный научный журнал. – Январь 2014, ART 1377. – </w:t>
      </w:r>
      <w:proofErr w:type="spellStart"/>
      <w:r w:rsidRPr="001C3949">
        <w:rPr>
          <w:rFonts w:ascii="Times New Roman" w:hAnsi="Times New Roman" w:cs="Times New Roman"/>
          <w:sz w:val="28"/>
        </w:rPr>
        <w:t>C</w:t>
      </w:r>
      <w:proofErr w:type="gramStart"/>
      <w:r w:rsidRPr="001C3949">
        <w:rPr>
          <w:rFonts w:ascii="Times New Roman" w:hAnsi="Times New Roman" w:cs="Times New Roman"/>
          <w:sz w:val="28"/>
        </w:rPr>
        <w:t>Пб</w:t>
      </w:r>
      <w:proofErr w:type="spellEnd"/>
      <w:r w:rsidRPr="001C3949">
        <w:rPr>
          <w:rFonts w:ascii="Times New Roman" w:hAnsi="Times New Roman" w:cs="Times New Roman"/>
          <w:sz w:val="28"/>
        </w:rPr>
        <w:t>.,</w:t>
      </w:r>
      <w:proofErr w:type="gramEnd"/>
      <w:r w:rsidRPr="001C3949">
        <w:rPr>
          <w:rFonts w:ascii="Times New Roman" w:hAnsi="Times New Roman" w:cs="Times New Roman"/>
          <w:sz w:val="28"/>
        </w:rPr>
        <w:t xml:space="preserve"> 2014г.</w:t>
      </w:r>
    </w:p>
    <w:p w:rsidR="00615DE7" w:rsidRPr="001C3949" w:rsidRDefault="00615DE7" w:rsidP="00615D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A02F2" w:rsidRDefault="00615DE7">
      <w:bookmarkStart w:id="0" w:name="_GoBack"/>
      <w:bookmarkEnd w:id="0"/>
    </w:p>
    <w:sectPr w:rsidR="00DA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AB"/>
    <w:rsid w:val="003C001D"/>
    <w:rsid w:val="00615DE7"/>
    <w:rsid w:val="008577AB"/>
    <w:rsid w:val="00B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BA7E-21A6-4944-B0AC-38F9105A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Company>WPI StaforceTEAM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2021-09-05T22:12:00Z</dcterms:created>
  <dcterms:modified xsi:type="dcterms:W3CDTF">2021-09-05T22:12:00Z</dcterms:modified>
</cp:coreProperties>
</file>